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E2551" w14:textId="79BB2374" w:rsidR="006524C0" w:rsidRPr="00E2762A" w:rsidRDefault="00083A7F" w:rsidP="006524C0">
      <w:pPr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  <w:r>
        <w:rPr>
          <w:rFonts w:asciiTheme="majorHAnsi" w:hAnsiTheme="majorHAnsi" w:cstheme="majorHAnsi"/>
          <w:sz w:val="22"/>
          <w:szCs w:val="22"/>
        </w:rPr>
        <w:t xml:space="preserve">May </w:t>
      </w:r>
      <w:r w:rsidR="00180F93">
        <w:rPr>
          <w:rFonts w:asciiTheme="majorHAnsi" w:hAnsiTheme="majorHAnsi" w:cstheme="majorHAnsi"/>
          <w:sz w:val="22"/>
          <w:szCs w:val="22"/>
        </w:rPr>
        <w:t>4</w:t>
      </w:r>
      <w:r>
        <w:rPr>
          <w:rFonts w:asciiTheme="majorHAnsi" w:hAnsiTheme="majorHAnsi" w:cstheme="majorHAnsi"/>
          <w:sz w:val="22"/>
          <w:szCs w:val="22"/>
        </w:rPr>
        <w:t>, 2019</w:t>
      </w:r>
    </w:p>
    <w:p w14:paraId="6A14689F" w14:textId="77777777" w:rsidR="00BA761F" w:rsidRPr="00E2762A" w:rsidRDefault="00BA761F" w:rsidP="006524C0">
      <w:pPr>
        <w:rPr>
          <w:rFonts w:asciiTheme="majorHAnsi" w:hAnsiTheme="majorHAnsi" w:cstheme="majorHAnsi"/>
          <w:sz w:val="22"/>
          <w:szCs w:val="22"/>
        </w:rPr>
      </w:pPr>
    </w:p>
    <w:p w14:paraId="66CA7A01" w14:textId="3B9819F6" w:rsidR="00BA761F" w:rsidRPr="00E2762A" w:rsidRDefault="00092C03" w:rsidP="006524C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Norman E. Sharpless</w:t>
      </w:r>
      <w:r w:rsidR="008E5641" w:rsidRPr="00E2762A">
        <w:rPr>
          <w:rFonts w:asciiTheme="majorHAnsi" w:hAnsiTheme="majorHAnsi" w:cstheme="majorHAnsi"/>
          <w:sz w:val="22"/>
          <w:szCs w:val="22"/>
        </w:rPr>
        <w:t>, M.D.</w:t>
      </w:r>
      <w:r w:rsidR="008E5641" w:rsidRPr="00E2762A">
        <w:rPr>
          <w:rFonts w:asciiTheme="majorHAnsi" w:hAnsiTheme="majorHAnsi" w:cstheme="majorHAnsi"/>
          <w:sz w:val="22"/>
          <w:szCs w:val="22"/>
        </w:rPr>
        <w:tab/>
      </w:r>
      <w:r w:rsidR="008E5641" w:rsidRPr="00E2762A">
        <w:rPr>
          <w:rFonts w:asciiTheme="majorHAnsi" w:hAnsiTheme="majorHAnsi" w:cstheme="majorHAnsi"/>
          <w:sz w:val="22"/>
          <w:szCs w:val="22"/>
        </w:rPr>
        <w:tab/>
      </w:r>
      <w:r w:rsidR="008E5641" w:rsidRPr="00E2762A">
        <w:rPr>
          <w:rFonts w:asciiTheme="majorHAnsi" w:hAnsiTheme="majorHAnsi" w:cstheme="majorHAnsi"/>
          <w:sz w:val="22"/>
          <w:szCs w:val="22"/>
        </w:rPr>
        <w:tab/>
      </w:r>
      <w:r w:rsidR="008E5641" w:rsidRPr="00E2762A">
        <w:rPr>
          <w:rFonts w:asciiTheme="majorHAnsi" w:hAnsiTheme="majorHAnsi" w:cstheme="majorHAnsi"/>
          <w:sz w:val="22"/>
          <w:szCs w:val="22"/>
        </w:rPr>
        <w:tab/>
      </w:r>
      <w:r w:rsidR="00955721" w:rsidRPr="00E2762A">
        <w:rPr>
          <w:rFonts w:asciiTheme="majorHAnsi" w:hAnsiTheme="majorHAnsi" w:cstheme="majorHAnsi"/>
          <w:sz w:val="22"/>
          <w:szCs w:val="22"/>
        </w:rPr>
        <w:t>Dockets Management Staff (HFA-305)</w:t>
      </w:r>
    </w:p>
    <w:p w14:paraId="4C1B369F" w14:textId="1AA711DC" w:rsidR="00955721" w:rsidRPr="00E2762A" w:rsidRDefault="008E5641" w:rsidP="006524C0">
      <w:pPr>
        <w:rPr>
          <w:rFonts w:asciiTheme="majorHAnsi" w:hAnsiTheme="majorHAnsi" w:cstheme="majorHAnsi"/>
          <w:sz w:val="22"/>
          <w:szCs w:val="22"/>
        </w:rPr>
      </w:pPr>
      <w:r w:rsidRPr="00E2762A">
        <w:rPr>
          <w:rFonts w:asciiTheme="majorHAnsi" w:hAnsiTheme="majorHAnsi" w:cstheme="majorHAnsi"/>
          <w:sz w:val="22"/>
          <w:szCs w:val="22"/>
        </w:rPr>
        <w:t>Commissioner of Food and Drugs</w:t>
      </w:r>
      <w:r w:rsidRPr="00E2762A">
        <w:rPr>
          <w:rFonts w:asciiTheme="majorHAnsi" w:hAnsiTheme="majorHAnsi" w:cstheme="majorHAnsi"/>
          <w:sz w:val="22"/>
          <w:szCs w:val="22"/>
        </w:rPr>
        <w:tab/>
      </w:r>
      <w:r w:rsidRPr="00E2762A">
        <w:rPr>
          <w:rFonts w:asciiTheme="majorHAnsi" w:hAnsiTheme="majorHAnsi" w:cstheme="majorHAnsi"/>
          <w:sz w:val="22"/>
          <w:szCs w:val="22"/>
        </w:rPr>
        <w:tab/>
      </w:r>
      <w:r w:rsidRPr="00E2762A">
        <w:rPr>
          <w:rFonts w:asciiTheme="majorHAnsi" w:hAnsiTheme="majorHAnsi" w:cstheme="majorHAnsi"/>
          <w:sz w:val="22"/>
          <w:szCs w:val="22"/>
        </w:rPr>
        <w:tab/>
      </w:r>
      <w:r w:rsidR="00955721" w:rsidRPr="00E2762A">
        <w:rPr>
          <w:rFonts w:asciiTheme="majorHAnsi" w:hAnsiTheme="majorHAnsi" w:cstheme="majorHAnsi"/>
          <w:sz w:val="22"/>
          <w:szCs w:val="22"/>
        </w:rPr>
        <w:t>Food and Drug Administration</w:t>
      </w:r>
    </w:p>
    <w:p w14:paraId="02C4382D" w14:textId="331CD43D" w:rsidR="0055639C" w:rsidRPr="0055639C" w:rsidRDefault="0055639C" w:rsidP="0055639C">
      <w:pPr>
        <w:rPr>
          <w:rFonts w:asciiTheme="majorHAnsi" w:hAnsiTheme="majorHAnsi" w:cstheme="majorHAnsi"/>
          <w:sz w:val="22"/>
          <w:szCs w:val="22"/>
        </w:rPr>
      </w:pPr>
      <w:r w:rsidRPr="0055639C">
        <w:rPr>
          <w:rFonts w:asciiTheme="majorHAnsi" w:eastAsia="Times New Roman" w:hAnsiTheme="majorHAnsi" w:cstheme="majorHAnsi"/>
          <w:sz w:val="22"/>
          <w:szCs w:val="22"/>
        </w:rPr>
        <w:t>Food and Drug Administration</w:t>
      </w:r>
      <w:r w:rsidRPr="00E2762A">
        <w:rPr>
          <w:rFonts w:asciiTheme="majorHAnsi" w:eastAsia="Times New Roman" w:hAnsiTheme="majorHAnsi" w:cstheme="majorHAnsi"/>
          <w:sz w:val="22"/>
          <w:szCs w:val="22"/>
        </w:rPr>
        <w:tab/>
      </w:r>
      <w:r w:rsidRPr="00E2762A">
        <w:rPr>
          <w:rFonts w:asciiTheme="majorHAnsi" w:eastAsia="Times New Roman" w:hAnsiTheme="majorHAnsi" w:cstheme="majorHAnsi"/>
          <w:sz w:val="22"/>
          <w:szCs w:val="22"/>
        </w:rPr>
        <w:tab/>
      </w:r>
      <w:r w:rsidRPr="00E2762A">
        <w:rPr>
          <w:rFonts w:asciiTheme="majorHAnsi" w:eastAsia="Times New Roman" w:hAnsiTheme="majorHAnsi" w:cstheme="majorHAnsi"/>
          <w:sz w:val="22"/>
          <w:szCs w:val="22"/>
        </w:rPr>
        <w:tab/>
      </w:r>
      <w:r w:rsidR="00177A1B">
        <w:rPr>
          <w:rFonts w:asciiTheme="majorHAnsi" w:eastAsia="Times New Roman" w:hAnsiTheme="majorHAnsi" w:cstheme="majorHAnsi"/>
          <w:sz w:val="22"/>
          <w:szCs w:val="22"/>
        </w:rPr>
        <w:tab/>
      </w:r>
      <w:r w:rsidRPr="00E2762A">
        <w:rPr>
          <w:rFonts w:asciiTheme="majorHAnsi" w:hAnsiTheme="majorHAnsi" w:cstheme="majorHAnsi"/>
          <w:sz w:val="22"/>
          <w:szCs w:val="22"/>
        </w:rPr>
        <w:t>5630 Fishers Lane, Room 1061</w:t>
      </w:r>
      <w:r w:rsidRPr="0055639C">
        <w:rPr>
          <w:rFonts w:asciiTheme="majorHAnsi" w:eastAsia="Times New Roman" w:hAnsiTheme="majorHAnsi" w:cstheme="majorHAnsi"/>
          <w:sz w:val="22"/>
          <w:szCs w:val="22"/>
        </w:rPr>
        <w:br/>
        <w:t>10903 New Hampshire Ave</w:t>
      </w:r>
      <w:r w:rsidRPr="00E2762A">
        <w:rPr>
          <w:rFonts w:asciiTheme="majorHAnsi" w:hAnsiTheme="majorHAnsi" w:cstheme="majorHAnsi"/>
          <w:sz w:val="22"/>
          <w:szCs w:val="22"/>
        </w:rPr>
        <w:t xml:space="preserve"> </w:t>
      </w:r>
      <w:r w:rsidRPr="00E2762A">
        <w:rPr>
          <w:rFonts w:asciiTheme="majorHAnsi" w:hAnsiTheme="majorHAnsi" w:cstheme="majorHAnsi"/>
          <w:sz w:val="22"/>
          <w:szCs w:val="22"/>
        </w:rPr>
        <w:tab/>
      </w:r>
      <w:r w:rsidRPr="00E2762A">
        <w:rPr>
          <w:rFonts w:asciiTheme="majorHAnsi" w:hAnsiTheme="majorHAnsi" w:cstheme="majorHAnsi"/>
          <w:sz w:val="22"/>
          <w:szCs w:val="22"/>
        </w:rPr>
        <w:tab/>
      </w:r>
      <w:r w:rsidRPr="00E2762A">
        <w:rPr>
          <w:rFonts w:asciiTheme="majorHAnsi" w:hAnsiTheme="majorHAnsi" w:cstheme="majorHAnsi"/>
          <w:sz w:val="22"/>
          <w:szCs w:val="22"/>
        </w:rPr>
        <w:tab/>
      </w:r>
      <w:r w:rsidRPr="00E2762A">
        <w:rPr>
          <w:rFonts w:asciiTheme="majorHAnsi" w:hAnsiTheme="majorHAnsi" w:cstheme="majorHAnsi"/>
          <w:sz w:val="22"/>
          <w:szCs w:val="22"/>
        </w:rPr>
        <w:tab/>
        <w:t>Rockville MD 20852</w:t>
      </w:r>
      <w:r w:rsidRPr="0055639C">
        <w:rPr>
          <w:rFonts w:asciiTheme="majorHAnsi" w:eastAsia="Times New Roman" w:hAnsiTheme="majorHAnsi" w:cstheme="majorHAnsi"/>
          <w:sz w:val="22"/>
          <w:szCs w:val="22"/>
        </w:rPr>
        <w:br/>
        <w:t>Silver Spring, MD 20993-0002</w:t>
      </w:r>
    </w:p>
    <w:p w14:paraId="25315317" w14:textId="77777777" w:rsidR="0055639C" w:rsidRPr="00E2762A" w:rsidRDefault="0055639C" w:rsidP="006524C0">
      <w:pPr>
        <w:rPr>
          <w:rFonts w:asciiTheme="majorHAnsi" w:hAnsiTheme="majorHAnsi" w:cstheme="majorHAnsi"/>
          <w:sz w:val="22"/>
          <w:szCs w:val="22"/>
        </w:rPr>
      </w:pPr>
    </w:p>
    <w:p w14:paraId="18ECAC1C" w14:textId="2AC9654C" w:rsidR="00BA761F" w:rsidRPr="00E2762A" w:rsidRDefault="00BA761F" w:rsidP="006524C0">
      <w:pPr>
        <w:rPr>
          <w:rFonts w:asciiTheme="majorHAnsi" w:hAnsiTheme="majorHAnsi" w:cstheme="majorHAnsi"/>
          <w:sz w:val="22"/>
          <w:szCs w:val="22"/>
        </w:rPr>
      </w:pPr>
      <w:r w:rsidRPr="00E2762A">
        <w:rPr>
          <w:rFonts w:asciiTheme="majorHAnsi" w:hAnsiTheme="majorHAnsi" w:cstheme="majorHAnsi"/>
          <w:sz w:val="22"/>
          <w:szCs w:val="22"/>
        </w:rPr>
        <w:t xml:space="preserve">Subject: </w:t>
      </w:r>
      <w:r w:rsidR="00955721" w:rsidRPr="00E2762A">
        <w:rPr>
          <w:rFonts w:asciiTheme="majorHAnsi" w:hAnsiTheme="majorHAnsi" w:cstheme="majorHAnsi"/>
          <w:sz w:val="22"/>
          <w:szCs w:val="22"/>
        </w:rPr>
        <w:t xml:space="preserve">Request for Comment on Agency Information Collection Activities; Proposed Collection; Comment </w:t>
      </w:r>
      <w:r w:rsidR="00C3551F" w:rsidRPr="00E2762A">
        <w:rPr>
          <w:rFonts w:asciiTheme="majorHAnsi" w:hAnsiTheme="majorHAnsi" w:cstheme="majorHAnsi"/>
          <w:sz w:val="22"/>
          <w:szCs w:val="22"/>
        </w:rPr>
        <w:t>Request</w:t>
      </w:r>
      <w:r w:rsidR="00955721" w:rsidRPr="00E2762A">
        <w:rPr>
          <w:rFonts w:asciiTheme="majorHAnsi" w:hAnsiTheme="majorHAnsi" w:cstheme="majorHAnsi"/>
          <w:sz w:val="22"/>
          <w:szCs w:val="22"/>
        </w:rPr>
        <w:t xml:space="preserve">; Guidance on Informed Consent for </w:t>
      </w:r>
      <w:r w:rsidR="00955721" w:rsidRPr="00C3551F">
        <w:rPr>
          <w:rFonts w:asciiTheme="majorHAnsi" w:hAnsiTheme="majorHAnsi" w:cstheme="majorHAnsi"/>
          <w:i/>
          <w:sz w:val="22"/>
          <w:szCs w:val="22"/>
        </w:rPr>
        <w:t>In Vitro</w:t>
      </w:r>
      <w:r w:rsidR="00955721" w:rsidRPr="00E2762A">
        <w:rPr>
          <w:rFonts w:asciiTheme="majorHAnsi" w:hAnsiTheme="majorHAnsi" w:cstheme="majorHAnsi"/>
          <w:sz w:val="22"/>
          <w:szCs w:val="22"/>
        </w:rPr>
        <w:t xml:space="preserve"> Diagnostic Device Studies Using Leftover Human Specimens </w:t>
      </w:r>
      <w:r w:rsidR="00C3551F">
        <w:rPr>
          <w:rFonts w:asciiTheme="majorHAnsi" w:hAnsiTheme="majorHAnsi" w:cstheme="majorHAnsi"/>
          <w:sz w:val="22"/>
          <w:szCs w:val="22"/>
        </w:rPr>
        <w:t>t</w:t>
      </w:r>
      <w:r w:rsidR="00955721" w:rsidRPr="00E2762A">
        <w:rPr>
          <w:rFonts w:asciiTheme="majorHAnsi" w:hAnsiTheme="majorHAnsi" w:cstheme="majorHAnsi"/>
          <w:sz w:val="22"/>
          <w:szCs w:val="22"/>
        </w:rPr>
        <w:t>hat are Not Individually Identifiable [Docket No. FDA-2012-N-05</w:t>
      </w:r>
      <w:r w:rsidR="00C3551F">
        <w:rPr>
          <w:rFonts w:asciiTheme="majorHAnsi" w:hAnsiTheme="majorHAnsi" w:cstheme="majorHAnsi"/>
          <w:sz w:val="22"/>
          <w:szCs w:val="22"/>
        </w:rPr>
        <w:t>6</w:t>
      </w:r>
      <w:r w:rsidR="00955721" w:rsidRPr="00E2762A">
        <w:rPr>
          <w:rFonts w:asciiTheme="majorHAnsi" w:hAnsiTheme="majorHAnsi" w:cstheme="majorHAnsi"/>
          <w:sz w:val="22"/>
          <w:szCs w:val="22"/>
        </w:rPr>
        <w:t>0]</w:t>
      </w:r>
    </w:p>
    <w:p w14:paraId="4A937248" w14:textId="77777777" w:rsidR="00BA761F" w:rsidRPr="00E2762A" w:rsidRDefault="00BA761F" w:rsidP="006524C0">
      <w:pPr>
        <w:rPr>
          <w:rFonts w:asciiTheme="majorHAnsi" w:hAnsiTheme="majorHAnsi" w:cstheme="majorHAnsi"/>
          <w:sz w:val="22"/>
          <w:szCs w:val="22"/>
        </w:rPr>
      </w:pPr>
    </w:p>
    <w:p w14:paraId="15941DC5" w14:textId="66F2C685" w:rsidR="00BA761F" w:rsidRPr="00E2762A" w:rsidRDefault="00BA761F" w:rsidP="006524C0">
      <w:pPr>
        <w:rPr>
          <w:rFonts w:asciiTheme="majorHAnsi" w:hAnsiTheme="majorHAnsi" w:cstheme="majorHAnsi"/>
          <w:sz w:val="22"/>
          <w:szCs w:val="22"/>
        </w:rPr>
      </w:pPr>
      <w:r w:rsidRPr="00E2762A">
        <w:rPr>
          <w:rFonts w:asciiTheme="majorHAnsi" w:hAnsiTheme="majorHAnsi" w:cstheme="majorHAnsi"/>
          <w:sz w:val="22"/>
          <w:szCs w:val="22"/>
        </w:rPr>
        <w:t xml:space="preserve">Dear Dr. </w:t>
      </w:r>
      <w:r w:rsidR="000C138F">
        <w:rPr>
          <w:rFonts w:asciiTheme="majorHAnsi" w:hAnsiTheme="majorHAnsi" w:cstheme="majorHAnsi"/>
          <w:sz w:val="22"/>
          <w:szCs w:val="22"/>
        </w:rPr>
        <w:t>Sharpless</w:t>
      </w:r>
      <w:r w:rsidRPr="00E2762A">
        <w:rPr>
          <w:rFonts w:asciiTheme="majorHAnsi" w:hAnsiTheme="majorHAnsi" w:cstheme="majorHAnsi"/>
          <w:sz w:val="22"/>
          <w:szCs w:val="22"/>
        </w:rPr>
        <w:t>:</w:t>
      </w:r>
    </w:p>
    <w:p w14:paraId="2D1144B1" w14:textId="77777777" w:rsidR="00580675" w:rsidRPr="00E2762A" w:rsidRDefault="00580675" w:rsidP="006524C0">
      <w:pPr>
        <w:rPr>
          <w:rFonts w:asciiTheme="majorHAnsi" w:hAnsiTheme="majorHAnsi" w:cstheme="majorHAnsi"/>
          <w:sz w:val="22"/>
          <w:szCs w:val="22"/>
        </w:rPr>
      </w:pPr>
    </w:p>
    <w:p w14:paraId="1660EB7C" w14:textId="436966F0" w:rsidR="00E50BAF" w:rsidRPr="001948FE" w:rsidRDefault="00B834D0" w:rsidP="006524C0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We, the undersigned, are </w:t>
      </w:r>
      <w:r w:rsidR="00E6109A" w:rsidRPr="00E2762A">
        <w:rPr>
          <w:rFonts w:asciiTheme="majorHAnsi" w:hAnsiTheme="majorHAnsi" w:cstheme="majorHAnsi"/>
          <w:sz w:val="22"/>
          <w:szCs w:val="22"/>
        </w:rPr>
        <w:t xml:space="preserve">pleased to comment on the </w:t>
      </w:r>
      <w:r w:rsidR="00FC2876" w:rsidRPr="00E2762A">
        <w:rPr>
          <w:rFonts w:asciiTheme="majorHAnsi" w:hAnsiTheme="majorHAnsi" w:cstheme="majorHAnsi"/>
          <w:sz w:val="22"/>
          <w:szCs w:val="22"/>
        </w:rPr>
        <w:t xml:space="preserve">informed consent for </w:t>
      </w:r>
      <w:r w:rsidR="00FC2876" w:rsidRPr="00C3551F">
        <w:rPr>
          <w:rFonts w:asciiTheme="majorHAnsi" w:hAnsiTheme="majorHAnsi" w:cstheme="majorHAnsi"/>
          <w:i/>
          <w:sz w:val="22"/>
          <w:szCs w:val="22"/>
        </w:rPr>
        <w:t xml:space="preserve">in vitro </w:t>
      </w:r>
      <w:r w:rsidR="00FC2876" w:rsidRPr="00E2762A">
        <w:rPr>
          <w:rFonts w:asciiTheme="majorHAnsi" w:hAnsiTheme="majorHAnsi" w:cstheme="majorHAnsi"/>
          <w:sz w:val="22"/>
          <w:szCs w:val="22"/>
        </w:rPr>
        <w:t>diagnostic device studies using leftover human specimens that are not individual</w:t>
      </w:r>
      <w:r w:rsidR="00C3551F">
        <w:rPr>
          <w:rFonts w:asciiTheme="majorHAnsi" w:hAnsiTheme="majorHAnsi" w:cstheme="majorHAnsi"/>
          <w:sz w:val="22"/>
          <w:szCs w:val="22"/>
        </w:rPr>
        <w:t>ly</w:t>
      </w:r>
      <w:r w:rsidR="00FC2876" w:rsidRPr="00E2762A">
        <w:rPr>
          <w:rFonts w:asciiTheme="majorHAnsi" w:hAnsiTheme="majorHAnsi" w:cstheme="majorHAnsi"/>
          <w:sz w:val="22"/>
          <w:szCs w:val="22"/>
        </w:rPr>
        <w:t xml:space="preserve"> identifiable [Docket No. FDA-2012-N-05</w:t>
      </w:r>
      <w:r w:rsidR="00C3551F">
        <w:rPr>
          <w:rFonts w:asciiTheme="majorHAnsi" w:hAnsiTheme="majorHAnsi" w:cstheme="majorHAnsi"/>
          <w:sz w:val="22"/>
          <w:szCs w:val="22"/>
        </w:rPr>
        <w:t>6</w:t>
      </w:r>
      <w:r w:rsidR="00FC2876" w:rsidRPr="00E2762A">
        <w:rPr>
          <w:rFonts w:asciiTheme="majorHAnsi" w:hAnsiTheme="majorHAnsi" w:cstheme="majorHAnsi"/>
          <w:sz w:val="22"/>
          <w:szCs w:val="22"/>
        </w:rPr>
        <w:t xml:space="preserve">0].  </w:t>
      </w:r>
      <w:r w:rsidR="00E51F98" w:rsidRPr="00E2762A">
        <w:rPr>
          <w:rFonts w:asciiTheme="majorHAnsi" w:hAnsiTheme="majorHAnsi" w:cstheme="majorHAnsi"/>
          <w:sz w:val="22"/>
          <w:szCs w:val="22"/>
        </w:rPr>
        <w:t xml:space="preserve">The 2006 FDA Guidance </w:t>
      </w:r>
      <w:r w:rsidR="00CB7130">
        <w:rPr>
          <w:rFonts w:asciiTheme="majorHAnsi" w:hAnsiTheme="majorHAnsi" w:cstheme="majorHAnsi"/>
          <w:sz w:val="22"/>
          <w:szCs w:val="22"/>
        </w:rPr>
        <w:t>stated</w:t>
      </w:r>
      <w:r w:rsidR="009D0E80" w:rsidRPr="00E2762A">
        <w:rPr>
          <w:rFonts w:asciiTheme="majorHAnsi" w:hAnsiTheme="majorHAnsi" w:cstheme="majorHAnsi"/>
          <w:sz w:val="22"/>
          <w:szCs w:val="22"/>
        </w:rPr>
        <w:t xml:space="preserve"> FDA</w:t>
      </w:r>
      <w:r w:rsidR="00CB7130">
        <w:rPr>
          <w:rFonts w:asciiTheme="majorHAnsi" w:hAnsiTheme="majorHAnsi" w:cstheme="majorHAnsi"/>
          <w:sz w:val="22"/>
          <w:szCs w:val="22"/>
        </w:rPr>
        <w:t>’s</w:t>
      </w:r>
      <w:r w:rsidR="009D0E80" w:rsidRPr="00E2762A">
        <w:rPr>
          <w:rFonts w:asciiTheme="majorHAnsi" w:hAnsiTheme="majorHAnsi" w:cstheme="majorHAnsi"/>
          <w:sz w:val="22"/>
          <w:szCs w:val="22"/>
        </w:rPr>
        <w:t xml:space="preserve"> intention to use enforcement discretion, noting that FDA “does not intend to object to the use, without informed consent, of leftover human specimens.”  </w:t>
      </w:r>
      <w:r w:rsidR="009D0E80" w:rsidRPr="001D377E">
        <w:rPr>
          <w:rFonts w:asciiTheme="majorHAnsi" w:hAnsiTheme="majorHAnsi" w:cstheme="majorHAnsi"/>
          <w:b/>
          <w:sz w:val="22"/>
          <w:szCs w:val="22"/>
        </w:rPr>
        <w:t>Th</w:t>
      </w:r>
      <w:r w:rsidR="00853865">
        <w:rPr>
          <w:rFonts w:asciiTheme="majorHAnsi" w:hAnsiTheme="majorHAnsi" w:cstheme="majorHAnsi"/>
          <w:b/>
          <w:sz w:val="22"/>
          <w:szCs w:val="22"/>
        </w:rPr>
        <w:t>e 2006</w:t>
      </w:r>
      <w:r w:rsidR="009D0E80" w:rsidRPr="001D377E">
        <w:rPr>
          <w:rFonts w:asciiTheme="majorHAnsi" w:hAnsiTheme="majorHAnsi" w:cstheme="majorHAnsi"/>
          <w:b/>
          <w:sz w:val="22"/>
          <w:szCs w:val="22"/>
        </w:rPr>
        <w:t xml:space="preserve"> Guidance represented a </w:t>
      </w:r>
      <w:r w:rsidR="000A041A" w:rsidRPr="001D377E">
        <w:rPr>
          <w:rFonts w:asciiTheme="majorHAnsi" w:hAnsiTheme="majorHAnsi" w:cstheme="majorHAnsi"/>
          <w:b/>
          <w:sz w:val="22"/>
          <w:szCs w:val="22"/>
        </w:rPr>
        <w:t xml:space="preserve">substantial, </w:t>
      </w:r>
      <w:r w:rsidR="00234C62" w:rsidRPr="001D377E">
        <w:rPr>
          <w:rFonts w:asciiTheme="majorHAnsi" w:hAnsiTheme="majorHAnsi" w:cstheme="majorHAnsi"/>
          <w:b/>
          <w:sz w:val="22"/>
          <w:szCs w:val="22"/>
        </w:rPr>
        <w:t>positive step toward reducing administrative burden</w:t>
      </w:r>
      <w:r w:rsidR="00B620D1" w:rsidRPr="001D377E">
        <w:rPr>
          <w:rFonts w:asciiTheme="majorHAnsi" w:hAnsiTheme="majorHAnsi" w:cstheme="majorHAnsi"/>
          <w:b/>
          <w:sz w:val="22"/>
          <w:szCs w:val="22"/>
        </w:rPr>
        <w:t xml:space="preserve"> for investigators</w:t>
      </w:r>
      <w:r w:rsidR="00234C62" w:rsidRPr="001D377E">
        <w:rPr>
          <w:rFonts w:asciiTheme="majorHAnsi" w:hAnsiTheme="majorHAnsi" w:cstheme="majorHAnsi"/>
          <w:b/>
          <w:sz w:val="22"/>
          <w:szCs w:val="22"/>
        </w:rPr>
        <w:t>, streamlining effectiveness</w:t>
      </w:r>
      <w:r w:rsidR="007A7D02" w:rsidRPr="001D377E">
        <w:rPr>
          <w:rFonts w:asciiTheme="majorHAnsi" w:hAnsiTheme="majorHAnsi" w:cstheme="majorHAnsi"/>
          <w:b/>
          <w:sz w:val="22"/>
          <w:szCs w:val="22"/>
        </w:rPr>
        <w:t>,</w:t>
      </w:r>
      <w:r w:rsidR="00234C62" w:rsidRPr="001D377E">
        <w:rPr>
          <w:rFonts w:asciiTheme="majorHAnsi" w:hAnsiTheme="majorHAnsi" w:cstheme="majorHAnsi"/>
          <w:b/>
          <w:sz w:val="22"/>
          <w:szCs w:val="22"/>
        </w:rPr>
        <w:t xml:space="preserve"> and </w:t>
      </w:r>
      <w:r w:rsidR="009D0E80" w:rsidRPr="001D377E">
        <w:rPr>
          <w:rFonts w:asciiTheme="majorHAnsi" w:hAnsiTheme="majorHAnsi" w:cstheme="majorHAnsi"/>
          <w:b/>
          <w:sz w:val="22"/>
          <w:szCs w:val="22"/>
        </w:rPr>
        <w:t>harmonizing FDA requirements with the requirements of the Common Rule</w:t>
      </w:r>
      <w:r w:rsidR="00234C62" w:rsidRPr="001D377E">
        <w:rPr>
          <w:rFonts w:asciiTheme="majorHAnsi" w:hAnsiTheme="majorHAnsi" w:cstheme="majorHAnsi"/>
          <w:b/>
          <w:sz w:val="22"/>
          <w:szCs w:val="22"/>
        </w:rPr>
        <w:t>.</w:t>
      </w:r>
      <w:r w:rsidR="008D0716" w:rsidRPr="001D377E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1D377E">
        <w:rPr>
          <w:rFonts w:asciiTheme="majorHAnsi" w:hAnsiTheme="majorHAnsi" w:cstheme="majorHAnsi"/>
          <w:b/>
          <w:sz w:val="22"/>
          <w:szCs w:val="22"/>
        </w:rPr>
        <w:t>We</w:t>
      </w:r>
      <w:r w:rsidR="008D0716" w:rsidRPr="001D377E">
        <w:rPr>
          <w:rFonts w:asciiTheme="majorHAnsi" w:hAnsiTheme="majorHAnsi" w:cstheme="majorHAnsi"/>
          <w:b/>
          <w:sz w:val="22"/>
          <w:szCs w:val="22"/>
        </w:rPr>
        <w:t xml:space="preserve"> continue to support the FDA’s 2006 </w:t>
      </w:r>
      <w:r w:rsidR="002670CF" w:rsidRPr="001D377E">
        <w:rPr>
          <w:rFonts w:asciiTheme="majorHAnsi" w:hAnsiTheme="majorHAnsi" w:cstheme="majorHAnsi"/>
          <w:b/>
          <w:sz w:val="22"/>
          <w:szCs w:val="22"/>
        </w:rPr>
        <w:t>G</w:t>
      </w:r>
      <w:r w:rsidR="008D0716" w:rsidRPr="001D377E">
        <w:rPr>
          <w:rFonts w:asciiTheme="majorHAnsi" w:hAnsiTheme="majorHAnsi" w:cstheme="majorHAnsi"/>
          <w:b/>
          <w:sz w:val="22"/>
          <w:szCs w:val="22"/>
        </w:rPr>
        <w:t>uidance</w:t>
      </w:r>
      <w:r w:rsidR="002670CF" w:rsidRPr="001D377E">
        <w:rPr>
          <w:rFonts w:asciiTheme="majorHAnsi" w:hAnsiTheme="majorHAnsi" w:cstheme="majorHAnsi"/>
          <w:b/>
          <w:sz w:val="22"/>
          <w:szCs w:val="22"/>
        </w:rPr>
        <w:t xml:space="preserve"> and</w:t>
      </w:r>
      <w:r w:rsidR="001948F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948FE" w:rsidRPr="001948FE">
        <w:rPr>
          <w:rFonts w:asciiTheme="majorHAnsi" w:hAnsiTheme="majorHAnsi" w:cstheme="majorHAnsi"/>
          <w:b/>
          <w:sz w:val="22"/>
          <w:szCs w:val="22"/>
        </w:rPr>
        <w:t xml:space="preserve">strongly support further harmonization between the updated Common Rule and FDA regulations.  </w:t>
      </w:r>
    </w:p>
    <w:p w14:paraId="690CBFD4" w14:textId="29280A66" w:rsidR="008D0716" w:rsidRPr="00E2762A" w:rsidRDefault="008D0716" w:rsidP="006524C0">
      <w:pPr>
        <w:rPr>
          <w:rFonts w:asciiTheme="majorHAnsi" w:hAnsiTheme="majorHAnsi" w:cstheme="majorHAnsi"/>
          <w:sz w:val="22"/>
          <w:szCs w:val="22"/>
        </w:rPr>
      </w:pPr>
    </w:p>
    <w:p w14:paraId="562324A7" w14:textId="3820D883" w:rsidR="00B834D0" w:rsidRPr="00853865" w:rsidRDefault="008D0716" w:rsidP="00853865">
      <w:pPr>
        <w:rPr>
          <w:rFonts w:asciiTheme="majorHAnsi" w:hAnsiTheme="majorHAnsi" w:cstheme="majorHAnsi"/>
          <w:sz w:val="22"/>
          <w:szCs w:val="22"/>
        </w:rPr>
      </w:pPr>
      <w:r w:rsidRPr="00E2762A">
        <w:rPr>
          <w:rFonts w:asciiTheme="majorHAnsi" w:hAnsiTheme="majorHAnsi" w:cstheme="majorHAnsi"/>
          <w:sz w:val="22"/>
          <w:szCs w:val="22"/>
        </w:rPr>
        <w:t xml:space="preserve">Under the previous and now updated Common Rule, de-identified specimens are generally outside of the purview of Common Rule requirements.  </w:t>
      </w:r>
      <w:r w:rsidR="00853865" w:rsidRPr="00E2762A">
        <w:rPr>
          <w:rFonts w:asciiTheme="majorHAnsi" w:hAnsiTheme="majorHAnsi" w:cstheme="majorHAnsi"/>
          <w:sz w:val="22"/>
          <w:szCs w:val="22"/>
        </w:rPr>
        <w:t xml:space="preserve">While we support the FDA’s 2006 Guidance and discretionary enforcement, scientists would welcome further efforts to remove investigations using de-identified human tissues from </w:t>
      </w:r>
      <w:r w:rsidR="00853865">
        <w:rPr>
          <w:rFonts w:asciiTheme="majorHAnsi" w:hAnsiTheme="majorHAnsi" w:cstheme="majorHAnsi"/>
          <w:sz w:val="22"/>
          <w:szCs w:val="22"/>
        </w:rPr>
        <w:t xml:space="preserve">FDA’s </w:t>
      </w:r>
      <w:r w:rsidR="00853865" w:rsidRPr="00E2762A">
        <w:rPr>
          <w:rFonts w:asciiTheme="majorHAnsi" w:hAnsiTheme="majorHAnsi" w:cstheme="majorHAnsi"/>
          <w:sz w:val="22"/>
          <w:szCs w:val="22"/>
        </w:rPr>
        <w:t>human subject regulations</w:t>
      </w:r>
      <w:r w:rsidR="00533C6B">
        <w:rPr>
          <w:rFonts w:asciiTheme="majorHAnsi" w:hAnsiTheme="majorHAnsi" w:cstheme="majorHAnsi"/>
          <w:sz w:val="22"/>
          <w:szCs w:val="22"/>
        </w:rPr>
        <w:t xml:space="preserve">.  </w:t>
      </w:r>
      <w:r w:rsidR="00533C6B" w:rsidRPr="00E2762A">
        <w:rPr>
          <w:rFonts w:asciiTheme="majorHAnsi" w:hAnsiTheme="majorHAnsi" w:cstheme="majorHAnsi"/>
          <w:sz w:val="22"/>
          <w:szCs w:val="22"/>
        </w:rPr>
        <w:t xml:space="preserve">We see little practical utility </w:t>
      </w:r>
      <w:r w:rsidR="00AA7FDC">
        <w:rPr>
          <w:rFonts w:asciiTheme="majorHAnsi" w:hAnsiTheme="majorHAnsi" w:cstheme="majorHAnsi"/>
          <w:sz w:val="22"/>
          <w:szCs w:val="22"/>
        </w:rPr>
        <w:t>of</w:t>
      </w:r>
      <w:r w:rsidR="00AA7FDC" w:rsidRPr="00E2762A">
        <w:rPr>
          <w:rFonts w:asciiTheme="majorHAnsi" w:hAnsiTheme="majorHAnsi" w:cstheme="majorHAnsi"/>
          <w:sz w:val="22"/>
          <w:szCs w:val="22"/>
        </w:rPr>
        <w:t xml:space="preserve"> </w:t>
      </w:r>
      <w:r w:rsidR="00533C6B" w:rsidRPr="00E2762A">
        <w:rPr>
          <w:rFonts w:asciiTheme="majorHAnsi" w:hAnsiTheme="majorHAnsi" w:cstheme="majorHAnsi"/>
          <w:sz w:val="22"/>
          <w:szCs w:val="22"/>
        </w:rPr>
        <w:t xml:space="preserve">FDA’s maintaining de-identified specimens as part of </w:t>
      </w:r>
      <w:r w:rsidR="00533C6B">
        <w:rPr>
          <w:rFonts w:asciiTheme="majorHAnsi" w:hAnsiTheme="majorHAnsi" w:cstheme="majorHAnsi"/>
          <w:sz w:val="22"/>
          <w:szCs w:val="22"/>
        </w:rPr>
        <w:t xml:space="preserve">FDA’s </w:t>
      </w:r>
      <w:r w:rsidR="00533C6B" w:rsidRPr="00E2762A">
        <w:rPr>
          <w:rFonts w:asciiTheme="majorHAnsi" w:hAnsiTheme="majorHAnsi" w:cstheme="majorHAnsi"/>
          <w:sz w:val="22"/>
          <w:szCs w:val="22"/>
        </w:rPr>
        <w:t xml:space="preserve">human subject investigations.  </w:t>
      </w:r>
      <w:r w:rsidR="009D34EC" w:rsidRPr="00E2762A">
        <w:rPr>
          <w:rFonts w:asciiTheme="majorHAnsi" w:hAnsiTheme="majorHAnsi" w:cstheme="majorHAnsi"/>
          <w:sz w:val="22"/>
          <w:szCs w:val="22"/>
        </w:rPr>
        <w:t xml:space="preserve">Removing de-identified specimens from </w:t>
      </w:r>
      <w:r w:rsidR="00533C6B">
        <w:rPr>
          <w:rFonts w:asciiTheme="majorHAnsi" w:hAnsiTheme="majorHAnsi" w:cstheme="majorHAnsi"/>
          <w:sz w:val="22"/>
          <w:szCs w:val="22"/>
        </w:rPr>
        <w:t>these</w:t>
      </w:r>
      <w:r w:rsidR="009D34EC" w:rsidRPr="00E2762A">
        <w:rPr>
          <w:rFonts w:asciiTheme="majorHAnsi" w:hAnsiTheme="majorHAnsi" w:cstheme="majorHAnsi"/>
          <w:sz w:val="22"/>
          <w:szCs w:val="22"/>
        </w:rPr>
        <w:t xml:space="preserve"> requirements allows for safety and ethical considerations while reducing administrative burden for investigators</w:t>
      </w:r>
      <w:r w:rsidR="00533C6B">
        <w:rPr>
          <w:rFonts w:asciiTheme="majorHAnsi" w:hAnsiTheme="majorHAnsi" w:cstheme="majorHAnsi"/>
          <w:sz w:val="22"/>
          <w:szCs w:val="22"/>
        </w:rPr>
        <w:t>, ensuring consistency with the Common Rule</w:t>
      </w:r>
      <w:r w:rsidR="009D34EC" w:rsidRPr="00E2762A">
        <w:rPr>
          <w:rFonts w:asciiTheme="majorHAnsi" w:hAnsiTheme="majorHAnsi" w:cstheme="majorHAnsi"/>
          <w:sz w:val="22"/>
          <w:szCs w:val="22"/>
        </w:rPr>
        <w:t xml:space="preserve"> and streamlining effectiveness.  </w:t>
      </w:r>
    </w:p>
    <w:p w14:paraId="3A9D7426" w14:textId="77777777" w:rsidR="009D34EC" w:rsidRDefault="009D34EC" w:rsidP="00B834D0">
      <w:pPr>
        <w:rPr>
          <w:rFonts w:asciiTheme="majorHAnsi" w:hAnsiTheme="majorHAnsi" w:cstheme="majorHAnsi"/>
          <w:sz w:val="22"/>
          <w:szCs w:val="22"/>
        </w:rPr>
      </w:pPr>
    </w:p>
    <w:p w14:paraId="3C36EE8A" w14:textId="63C26FA4" w:rsidR="00B46A3E" w:rsidRPr="00E2762A" w:rsidRDefault="00B46A3E" w:rsidP="00B834D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If you have questions about this letter, please contact Jennifer Dreyfus, Consultant</w:t>
      </w:r>
      <w:r w:rsidR="00533C6B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American Society for Investigative Pathology at </w:t>
      </w:r>
      <w:hyperlink r:id="rId8" w:history="1">
        <w:r w:rsidRPr="00F22846">
          <w:rPr>
            <w:rStyle w:val="Hyperlink"/>
            <w:rFonts w:asciiTheme="majorHAnsi" w:hAnsiTheme="majorHAnsi" w:cstheme="majorHAnsi"/>
            <w:sz w:val="22"/>
            <w:szCs w:val="22"/>
          </w:rPr>
          <w:t>jdreyfus@asip.org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or 301-908-0843.  </w:t>
      </w:r>
    </w:p>
    <w:p w14:paraId="181D79B7" w14:textId="77777777" w:rsidR="00EA6716" w:rsidRPr="00E2762A" w:rsidRDefault="00EA6716" w:rsidP="00963D14">
      <w:pPr>
        <w:rPr>
          <w:rFonts w:asciiTheme="majorHAnsi" w:hAnsiTheme="majorHAnsi" w:cstheme="majorHAnsi"/>
          <w:sz w:val="22"/>
          <w:szCs w:val="22"/>
        </w:rPr>
      </w:pPr>
    </w:p>
    <w:p w14:paraId="494C50A9" w14:textId="6FCC9FDB" w:rsidR="00963D14" w:rsidRPr="00E2762A" w:rsidRDefault="00963D14" w:rsidP="00963D14">
      <w:pPr>
        <w:rPr>
          <w:rFonts w:asciiTheme="majorHAnsi" w:hAnsiTheme="majorHAnsi" w:cstheme="majorHAnsi"/>
          <w:sz w:val="22"/>
          <w:szCs w:val="22"/>
        </w:rPr>
      </w:pPr>
      <w:r w:rsidRPr="00E2762A">
        <w:rPr>
          <w:rFonts w:asciiTheme="majorHAnsi" w:hAnsiTheme="majorHAnsi" w:cstheme="majorHAnsi"/>
          <w:sz w:val="22"/>
          <w:szCs w:val="22"/>
        </w:rPr>
        <w:t>Sincerely,</w:t>
      </w:r>
    </w:p>
    <w:p w14:paraId="7EE0B8A3" w14:textId="07ACCAB5" w:rsidR="00D40CC9" w:rsidRDefault="00D40CC9" w:rsidP="009334EC">
      <w:pPr>
        <w:spacing w:before="120" w:after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Academy of Clinical Laboratory Physicians and Scientists</w:t>
      </w:r>
    </w:p>
    <w:p w14:paraId="71FD5216" w14:textId="72B0ACC3" w:rsidR="00D40CC9" w:rsidRDefault="00D40CC9" w:rsidP="009334EC">
      <w:pPr>
        <w:spacing w:before="120" w:after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American Academy of Oral and Maxillofacial Pathology</w:t>
      </w:r>
    </w:p>
    <w:p w14:paraId="34893065" w14:textId="4EA3839F" w:rsidR="00963D14" w:rsidRDefault="00D40CC9" w:rsidP="009334EC">
      <w:pPr>
        <w:spacing w:before="120" w:after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American Physiological Society</w:t>
      </w:r>
    </w:p>
    <w:p w14:paraId="03BE534A" w14:textId="31C9ECA9" w:rsidR="00D40CC9" w:rsidRDefault="00D40CC9" w:rsidP="009334EC">
      <w:pPr>
        <w:spacing w:before="120" w:after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American Society for Clinical Pathology</w:t>
      </w:r>
    </w:p>
    <w:p w14:paraId="40A84243" w14:textId="0AE93456" w:rsidR="00D40CC9" w:rsidRDefault="00D40CC9" w:rsidP="009334EC">
      <w:pPr>
        <w:spacing w:before="120" w:after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American Society for Investigative Pathology</w:t>
      </w:r>
    </w:p>
    <w:p w14:paraId="2F896BA9" w14:textId="3257FB8A" w:rsidR="00D40CC9" w:rsidRDefault="00D40CC9" w:rsidP="009334EC">
      <w:pPr>
        <w:spacing w:before="120" w:after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American Society of Cytopathology</w:t>
      </w:r>
    </w:p>
    <w:p w14:paraId="55E97EA5" w14:textId="77A87CB3" w:rsidR="00D40CC9" w:rsidRDefault="00D40CC9" w:rsidP="009334EC">
      <w:pPr>
        <w:spacing w:before="120" w:after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Association for Molecular Pathology</w:t>
      </w:r>
    </w:p>
    <w:p w14:paraId="547876B9" w14:textId="17845A5E" w:rsidR="00D40CC9" w:rsidRDefault="00D40CC9" w:rsidP="009334EC">
      <w:pPr>
        <w:spacing w:before="120" w:after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Association of Clinical Scientists</w:t>
      </w:r>
    </w:p>
    <w:p w14:paraId="4B8B8D02" w14:textId="3FA9077A" w:rsidR="00B806F5" w:rsidRDefault="00B806F5" w:rsidP="009334EC">
      <w:pPr>
        <w:spacing w:before="120" w:after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Association of Pathology Chairs</w:t>
      </w:r>
    </w:p>
    <w:p w14:paraId="30B92109" w14:textId="01B213EE" w:rsidR="00D40CC9" w:rsidRDefault="0041490E" w:rsidP="009334EC">
      <w:pPr>
        <w:spacing w:before="120" w:after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College of American Pathologists</w:t>
      </w:r>
    </w:p>
    <w:p w14:paraId="1B234983" w14:textId="33C7EF59" w:rsidR="000155C0" w:rsidRPr="000155C0" w:rsidRDefault="000155C0" w:rsidP="009334EC">
      <w:pPr>
        <w:spacing w:before="120" w:after="120"/>
        <w:rPr>
          <w:rFonts w:asciiTheme="majorHAnsi" w:eastAsia="Times New Roman" w:hAnsiTheme="majorHAnsi" w:cstheme="majorHAnsi"/>
          <w:sz w:val="22"/>
          <w:szCs w:val="22"/>
        </w:rPr>
      </w:pPr>
      <w:r w:rsidRPr="000155C0">
        <w:rPr>
          <w:rFonts w:asciiTheme="majorHAnsi" w:eastAsia="Times New Roman" w:hAnsiTheme="majorHAnsi" w:cstheme="majorHAnsi"/>
          <w:iCs/>
          <w:sz w:val="22"/>
          <w:szCs w:val="22"/>
        </w:rPr>
        <w:t>North American Vascular Biology Organization</w:t>
      </w:r>
    </w:p>
    <w:sectPr w:rsidR="000155C0" w:rsidRPr="000155C0" w:rsidSect="00AF6F31">
      <w:pgSz w:w="12240" w:h="15840" w:code="1"/>
      <w:pgMar w:top="1080" w:right="1080" w:bottom="1080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43C3F" w14:textId="77777777" w:rsidR="009052ED" w:rsidRDefault="009052ED" w:rsidP="001F1F50">
      <w:r>
        <w:separator/>
      </w:r>
    </w:p>
  </w:endnote>
  <w:endnote w:type="continuationSeparator" w:id="0">
    <w:p w14:paraId="0C971F6A" w14:textId="77777777" w:rsidR="009052ED" w:rsidRDefault="009052ED" w:rsidP="001F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35DF8" w14:textId="77777777" w:rsidR="009052ED" w:rsidRDefault="009052ED" w:rsidP="001F1F50">
      <w:r>
        <w:separator/>
      </w:r>
    </w:p>
  </w:footnote>
  <w:footnote w:type="continuationSeparator" w:id="0">
    <w:p w14:paraId="05F820D8" w14:textId="77777777" w:rsidR="009052ED" w:rsidRDefault="009052ED" w:rsidP="001F1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0BCD"/>
    <w:multiLevelType w:val="hybridMultilevel"/>
    <w:tmpl w:val="DB7258E8"/>
    <w:lvl w:ilvl="0" w:tplc="42A29814">
      <w:start w:val="1"/>
      <w:numFmt w:val="decimal"/>
      <w:lvlText w:val="%1."/>
      <w:lvlJc w:val="left"/>
      <w:pPr>
        <w:ind w:left="1296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20865AEB"/>
    <w:multiLevelType w:val="multilevel"/>
    <w:tmpl w:val="840A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65FD2"/>
    <w:multiLevelType w:val="hybridMultilevel"/>
    <w:tmpl w:val="DB7258E8"/>
    <w:lvl w:ilvl="0" w:tplc="42A29814">
      <w:start w:val="1"/>
      <w:numFmt w:val="decimal"/>
      <w:lvlText w:val="%1."/>
      <w:lvlJc w:val="left"/>
      <w:pPr>
        <w:ind w:left="1296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2DB065AB"/>
    <w:multiLevelType w:val="hybridMultilevel"/>
    <w:tmpl w:val="3918B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D2244"/>
    <w:multiLevelType w:val="hybridMultilevel"/>
    <w:tmpl w:val="5A1A0F3E"/>
    <w:lvl w:ilvl="0" w:tplc="3BC2F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C72CD"/>
    <w:multiLevelType w:val="hybridMultilevel"/>
    <w:tmpl w:val="D79C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67488"/>
    <w:multiLevelType w:val="hybridMultilevel"/>
    <w:tmpl w:val="0C0811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BB6B0B"/>
    <w:multiLevelType w:val="hybridMultilevel"/>
    <w:tmpl w:val="99F61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C79BA"/>
    <w:multiLevelType w:val="hybridMultilevel"/>
    <w:tmpl w:val="D278F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AE13D8"/>
    <w:multiLevelType w:val="hybridMultilevel"/>
    <w:tmpl w:val="075CC634"/>
    <w:lvl w:ilvl="0" w:tplc="42A298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9D01A3"/>
    <w:multiLevelType w:val="hybridMultilevel"/>
    <w:tmpl w:val="DD98A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93931"/>
    <w:multiLevelType w:val="hybridMultilevel"/>
    <w:tmpl w:val="9AA64910"/>
    <w:lvl w:ilvl="0" w:tplc="42A2981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DB6426"/>
    <w:multiLevelType w:val="hybridMultilevel"/>
    <w:tmpl w:val="A9269C54"/>
    <w:lvl w:ilvl="0" w:tplc="42A2981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C840A7"/>
    <w:multiLevelType w:val="hybridMultilevel"/>
    <w:tmpl w:val="2D14B1E6"/>
    <w:lvl w:ilvl="0" w:tplc="42A298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143CC7"/>
    <w:multiLevelType w:val="hybridMultilevel"/>
    <w:tmpl w:val="C0CA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238C6"/>
    <w:multiLevelType w:val="hybridMultilevel"/>
    <w:tmpl w:val="DB7258E8"/>
    <w:lvl w:ilvl="0" w:tplc="42A29814">
      <w:start w:val="1"/>
      <w:numFmt w:val="decimal"/>
      <w:lvlText w:val="%1."/>
      <w:lvlJc w:val="left"/>
      <w:pPr>
        <w:ind w:left="1296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79EB7BDE"/>
    <w:multiLevelType w:val="hybridMultilevel"/>
    <w:tmpl w:val="AA6205F2"/>
    <w:lvl w:ilvl="0" w:tplc="04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6"/>
  </w:num>
  <w:num w:numId="5">
    <w:abstractNumId w:val="3"/>
  </w:num>
  <w:num w:numId="6">
    <w:abstractNumId w:val="9"/>
  </w:num>
  <w:num w:numId="7">
    <w:abstractNumId w:val="13"/>
  </w:num>
  <w:num w:numId="8">
    <w:abstractNumId w:val="12"/>
  </w:num>
  <w:num w:numId="9">
    <w:abstractNumId w:val="11"/>
  </w:num>
  <w:num w:numId="10">
    <w:abstractNumId w:val="0"/>
  </w:num>
  <w:num w:numId="11">
    <w:abstractNumId w:val="2"/>
  </w:num>
  <w:num w:numId="12">
    <w:abstractNumId w:val="15"/>
  </w:num>
  <w:num w:numId="13">
    <w:abstractNumId w:val="7"/>
  </w:num>
  <w:num w:numId="14">
    <w:abstractNumId w:val="1"/>
  </w:num>
  <w:num w:numId="15">
    <w:abstractNumId w:val="5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3C"/>
    <w:rsid w:val="00001DE4"/>
    <w:rsid w:val="00005272"/>
    <w:rsid w:val="0000619F"/>
    <w:rsid w:val="000075AC"/>
    <w:rsid w:val="00010AB6"/>
    <w:rsid w:val="00011359"/>
    <w:rsid w:val="000155C0"/>
    <w:rsid w:val="00020C7F"/>
    <w:rsid w:val="00032084"/>
    <w:rsid w:val="000332C7"/>
    <w:rsid w:val="000339DC"/>
    <w:rsid w:val="00034838"/>
    <w:rsid w:val="00035F3E"/>
    <w:rsid w:val="00045537"/>
    <w:rsid w:val="00046330"/>
    <w:rsid w:val="000467B8"/>
    <w:rsid w:val="00051548"/>
    <w:rsid w:val="00055D90"/>
    <w:rsid w:val="0006239E"/>
    <w:rsid w:val="0007060A"/>
    <w:rsid w:val="000708DD"/>
    <w:rsid w:val="00073D03"/>
    <w:rsid w:val="00075424"/>
    <w:rsid w:val="00075F41"/>
    <w:rsid w:val="00083A7F"/>
    <w:rsid w:val="00085641"/>
    <w:rsid w:val="00092C03"/>
    <w:rsid w:val="00096605"/>
    <w:rsid w:val="000A041A"/>
    <w:rsid w:val="000B29B7"/>
    <w:rsid w:val="000B3669"/>
    <w:rsid w:val="000C138F"/>
    <w:rsid w:val="000C22A0"/>
    <w:rsid w:val="000D2633"/>
    <w:rsid w:val="000E6936"/>
    <w:rsid w:val="000F1902"/>
    <w:rsid w:val="000F70DE"/>
    <w:rsid w:val="000F77B5"/>
    <w:rsid w:val="001047CE"/>
    <w:rsid w:val="00110056"/>
    <w:rsid w:val="00124B54"/>
    <w:rsid w:val="001501F9"/>
    <w:rsid w:val="001511F3"/>
    <w:rsid w:val="00152B3D"/>
    <w:rsid w:val="0015371A"/>
    <w:rsid w:val="00153929"/>
    <w:rsid w:val="00155945"/>
    <w:rsid w:val="00177A1B"/>
    <w:rsid w:val="00180F93"/>
    <w:rsid w:val="00186826"/>
    <w:rsid w:val="001948FE"/>
    <w:rsid w:val="001A14E2"/>
    <w:rsid w:val="001B2B77"/>
    <w:rsid w:val="001B3E93"/>
    <w:rsid w:val="001B496B"/>
    <w:rsid w:val="001C09CE"/>
    <w:rsid w:val="001C30E9"/>
    <w:rsid w:val="001C3FDD"/>
    <w:rsid w:val="001D377E"/>
    <w:rsid w:val="001E237B"/>
    <w:rsid w:val="001E6DEC"/>
    <w:rsid w:val="001F1A1F"/>
    <w:rsid w:val="001F1F50"/>
    <w:rsid w:val="0021071C"/>
    <w:rsid w:val="0021191D"/>
    <w:rsid w:val="002166B6"/>
    <w:rsid w:val="002170BE"/>
    <w:rsid w:val="0022004D"/>
    <w:rsid w:val="00222155"/>
    <w:rsid w:val="00222E57"/>
    <w:rsid w:val="00223932"/>
    <w:rsid w:val="00230A2B"/>
    <w:rsid w:val="00234AC9"/>
    <w:rsid w:val="00234C62"/>
    <w:rsid w:val="00236A8B"/>
    <w:rsid w:val="0025376E"/>
    <w:rsid w:val="002607CB"/>
    <w:rsid w:val="0026133F"/>
    <w:rsid w:val="00262FD8"/>
    <w:rsid w:val="0026571D"/>
    <w:rsid w:val="002663E4"/>
    <w:rsid w:val="002670CF"/>
    <w:rsid w:val="002742E0"/>
    <w:rsid w:val="00277369"/>
    <w:rsid w:val="002802E3"/>
    <w:rsid w:val="00281803"/>
    <w:rsid w:val="00286B3D"/>
    <w:rsid w:val="00290D03"/>
    <w:rsid w:val="002916EB"/>
    <w:rsid w:val="00293C96"/>
    <w:rsid w:val="00294A39"/>
    <w:rsid w:val="00297DCD"/>
    <w:rsid w:val="002A129D"/>
    <w:rsid w:val="002A5BF2"/>
    <w:rsid w:val="002A7AD0"/>
    <w:rsid w:val="002B37FF"/>
    <w:rsid w:val="002B5271"/>
    <w:rsid w:val="002B6DEE"/>
    <w:rsid w:val="002B7676"/>
    <w:rsid w:val="002C0C45"/>
    <w:rsid w:val="002C7A24"/>
    <w:rsid w:val="002D09AB"/>
    <w:rsid w:val="002E2751"/>
    <w:rsid w:val="002F7C0C"/>
    <w:rsid w:val="00306548"/>
    <w:rsid w:val="00310F0C"/>
    <w:rsid w:val="00316623"/>
    <w:rsid w:val="003177EB"/>
    <w:rsid w:val="0032462D"/>
    <w:rsid w:val="0033105B"/>
    <w:rsid w:val="00335896"/>
    <w:rsid w:val="0033678A"/>
    <w:rsid w:val="00341656"/>
    <w:rsid w:val="00343503"/>
    <w:rsid w:val="00344741"/>
    <w:rsid w:val="00347ED3"/>
    <w:rsid w:val="00350D32"/>
    <w:rsid w:val="00363767"/>
    <w:rsid w:val="003647B3"/>
    <w:rsid w:val="003747B2"/>
    <w:rsid w:val="00383B21"/>
    <w:rsid w:val="003B119C"/>
    <w:rsid w:val="003B615A"/>
    <w:rsid w:val="003C1637"/>
    <w:rsid w:val="003C5E77"/>
    <w:rsid w:val="003C622B"/>
    <w:rsid w:val="003D6D29"/>
    <w:rsid w:val="003F02E2"/>
    <w:rsid w:val="00402E66"/>
    <w:rsid w:val="00403D57"/>
    <w:rsid w:val="00406788"/>
    <w:rsid w:val="0040689C"/>
    <w:rsid w:val="0041490E"/>
    <w:rsid w:val="004162A1"/>
    <w:rsid w:val="00417935"/>
    <w:rsid w:val="00422A4D"/>
    <w:rsid w:val="00422FCA"/>
    <w:rsid w:val="00423DAB"/>
    <w:rsid w:val="00436D0D"/>
    <w:rsid w:val="004402F9"/>
    <w:rsid w:val="00440CBA"/>
    <w:rsid w:val="004412D5"/>
    <w:rsid w:val="00445B05"/>
    <w:rsid w:val="00451D08"/>
    <w:rsid w:val="00452FCA"/>
    <w:rsid w:val="00454EB6"/>
    <w:rsid w:val="00462B02"/>
    <w:rsid w:val="00477349"/>
    <w:rsid w:val="00477CEB"/>
    <w:rsid w:val="0048019C"/>
    <w:rsid w:val="00481B16"/>
    <w:rsid w:val="00483CDD"/>
    <w:rsid w:val="00484694"/>
    <w:rsid w:val="004849CA"/>
    <w:rsid w:val="00486514"/>
    <w:rsid w:val="00492569"/>
    <w:rsid w:val="00492A1E"/>
    <w:rsid w:val="00492DFF"/>
    <w:rsid w:val="004A501B"/>
    <w:rsid w:val="004A73EA"/>
    <w:rsid w:val="004B0FFE"/>
    <w:rsid w:val="004B6A49"/>
    <w:rsid w:val="004C2070"/>
    <w:rsid w:val="004C44E0"/>
    <w:rsid w:val="004C5499"/>
    <w:rsid w:val="004C74F7"/>
    <w:rsid w:val="004D7BD9"/>
    <w:rsid w:val="004E18FA"/>
    <w:rsid w:val="004F4A53"/>
    <w:rsid w:val="004F5F5E"/>
    <w:rsid w:val="00507B31"/>
    <w:rsid w:val="00510B8F"/>
    <w:rsid w:val="005130B8"/>
    <w:rsid w:val="00514351"/>
    <w:rsid w:val="00522D0D"/>
    <w:rsid w:val="005317B6"/>
    <w:rsid w:val="00532555"/>
    <w:rsid w:val="005330F4"/>
    <w:rsid w:val="00533C6B"/>
    <w:rsid w:val="00537214"/>
    <w:rsid w:val="00541894"/>
    <w:rsid w:val="00541C25"/>
    <w:rsid w:val="0055639C"/>
    <w:rsid w:val="00560360"/>
    <w:rsid w:val="005644C9"/>
    <w:rsid w:val="00567F93"/>
    <w:rsid w:val="00580675"/>
    <w:rsid w:val="00583885"/>
    <w:rsid w:val="005908B4"/>
    <w:rsid w:val="005A7BD7"/>
    <w:rsid w:val="005C6ACD"/>
    <w:rsid w:val="005C7D87"/>
    <w:rsid w:val="005D5421"/>
    <w:rsid w:val="005D6223"/>
    <w:rsid w:val="005E6599"/>
    <w:rsid w:val="005F0651"/>
    <w:rsid w:val="005F091E"/>
    <w:rsid w:val="005F44EF"/>
    <w:rsid w:val="006015DE"/>
    <w:rsid w:val="006068AA"/>
    <w:rsid w:val="006110E2"/>
    <w:rsid w:val="00621C01"/>
    <w:rsid w:val="00623C68"/>
    <w:rsid w:val="00624F95"/>
    <w:rsid w:val="00624FCE"/>
    <w:rsid w:val="00627926"/>
    <w:rsid w:val="0063708E"/>
    <w:rsid w:val="006376D7"/>
    <w:rsid w:val="00644CB9"/>
    <w:rsid w:val="00646482"/>
    <w:rsid w:val="006524C0"/>
    <w:rsid w:val="0065472D"/>
    <w:rsid w:val="00654D16"/>
    <w:rsid w:val="00664A6E"/>
    <w:rsid w:val="00667D89"/>
    <w:rsid w:val="00674B75"/>
    <w:rsid w:val="006757BF"/>
    <w:rsid w:val="00681710"/>
    <w:rsid w:val="00683024"/>
    <w:rsid w:val="00697F9A"/>
    <w:rsid w:val="006A1390"/>
    <w:rsid w:val="006A2ACA"/>
    <w:rsid w:val="006B258E"/>
    <w:rsid w:val="006B3542"/>
    <w:rsid w:val="006B7237"/>
    <w:rsid w:val="006C3FAF"/>
    <w:rsid w:val="006C5A6B"/>
    <w:rsid w:val="006D0F96"/>
    <w:rsid w:val="006D7CD2"/>
    <w:rsid w:val="006E3D42"/>
    <w:rsid w:val="006E6231"/>
    <w:rsid w:val="006E6526"/>
    <w:rsid w:val="006F0A94"/>
    <w:rsid w:val="006F17AE"/>
    <w:rsid w:val="006F33B7"/>
    <w:rsid w:val="006F3C83"/>
    <w:rsid w:val="006F5557"/>
    <w:rsid w:val="00701817"/>
    <w:rsid w:val="007059D7"/>
    <w:rsid w:val="00706985"/>
    <w:rsid w:val="00714B92"/>
    <w:rsid w:val="00724016"/>
    <w:rsid w:val="0073003B"/>
    <w:rsid w:val="00730DF3"/>
    <w:rsid w:val="00737F15"/>
    <w:rsid w:val="007412A6"/>
    <w:rsid w:val="00741CFC"/>
    <w:rsid w:val="0074330D"/>
    <w:rsid w:val="007459F9"/>
    <w:rsid w:val="00767B6F"/>
    <w:rsid w:val="00770885"/>
    <w:rsid w:val="00776E46"/>
    <w:rsid w:val="007771FB"/>
    <w:rsid w:val="00791813"/>
    <w:rsid w:val="007A3416"/>
    <w:rsid w:val="007A608C"/>
    <w:rsid w:val="007A7D02"/>
    <w:rsid w:val="007B274B"/>
    <w:rsid w:val="007B6FBC"/>
    <w:rsid w:val="007B74D1"/>
    <w:rsid w:val="007B7CA0"/>
    <w:rsid w:val="007C3D8C"/>
    <w:rsid w:val="007C3D9E"/>
    <w:rsid w:val="007C7E52"/>
    <w:rsid w:val="007D4BEF"/>
    <w:rsid w:val="007E21B7"/>
    <w:rsid w:val="007E4224"/>
    <w:rsid w:val="007F5CFB"/>
    <w:rsid w:val="0082383E"/>
    <w:rsid w:val="00831329"/>
    <w:rsid w:val="0083236C"/>
    <w:rsid w:val="00843010"/>
    <w:rsid w:val="00843FA8"/>
    <w:rsid w:val="00852D97"/>
    <w:rsid w:val="00853865"/>
    <w:rsid w:val="00855E7E"/>
    <w:rsid w:val="00857A0D"/>
    <w:rsid w:val="00857B7C"/>
    <w:rsid w:val="00865E53"/>
    <w:rsid w:val="00867EFA"/>
    <w:rsid w:val="00872C92"/>
    <w:rsid w:val="00877940"/>
    <w:rsid w:val="00880FE8"/>
    <w:rsid w:val="00882746"/>
    <w:rsid w:val="00890C6D"/>
    <w:rsid w:val="0089226A"/>
    <w:rsid w:val="008932A5"/>
    <w:rsid w:val="00893BFC"/>
    <w:rsid w:val="0089778B"/>
    <w:rsid w:val="008A6429"/>
    <w:rsid w:val="008A70C9"/>
    <w:rsid w:val="008A7CEC"/>
    <w:rsid w:val="008C0DE2"/>
    <w:rsid w:val="008C5CC5"/>
    <w:rsid w:val="008D0716"/>
    <w:rsid w:val="008E0469"/>
    <w:rsid w:val="008E5641"/>
    <w:rsid w:val="008E5DB8"/>
    <w:rsid w:val="008E6243"/>
    <w:rsid w:val="008E7942"/>
    <w:rsid w:val="008F0BEE"/>
    <w:rsid w:val="008F13C4"/>
    <w:rsid w:val="00901A9A"/>
    <w:rsid w:val="00903B83"/>
    <w:rsid w:val="0090440D"/>
    <w:rsid w:val="00904B5D"/>
    <w:rsid w:val="009052ED"/>
    <w:rsid w:val="00910500"/>
    <w:rsid w:val="00916CC3"/>
    <w:rsid w:val="00920C6C"/>
    <w:rsid w:val="00923CF3"/>
    <w:rsid w:val="00925D52"/>
    <w:rsid w:val="00931BEA"/>
    <w:rsid w:val="00932B89"/>
    <w:rsid w:val="009334EC"/>
    <w:rsid w:val="0094196C"/>
    <w:rsid w:val="009468BE"/>
    <w:rsid w:val="00953052"/>
    <w:rsid w:val="00955721"/>
    <w:rsid w:val="00957835"/>
    <w:rsid w:val="00963D14"/>
    <w:rsid w:val="00967256"/>
    <w:rsid w:val="0097436A"/>
    <w:rsid w:val="00976D26"/>
    <w:rsid w:val="00990478"/>
    <w:rsid w:val="00991C27"/>
    <w:rsid w:val="00996864"/>
    <w:rsid w:val="00997939"/>
    <w:rsid w:val="009A2DE9"/>
    <w:rsid w:val="009A49CA"/>
    <w:rsid w:val="009C3926"/>
    <w:rsid w:val="009C6C0C"/>
    <w:rsid w:val="009D0E80"/>
    <w:rsid w:val="009D34EC"/>
    <w:rsid w:val="009E7DBF"/>
    <w:rsid w:val="009F279D"/>
    <w:rsid w:val="00A03103"/>
    <w:rsid w:val="00A15E7D"/>
    <w:rsid w:val="00A26548"/>
    <w:rsid w:val="00A426CB"/>
    <w:rsid w:val="00A47B46"/>
    <w:rsid w:val="00A56081"/>
    <w:rsid w:val="00A6008F"/>
    <w:rsid w:val="00A601BC"/>
    <w:rsid w:val="00A63571"/>
    <w:rsid w:val="00A7029D"/>
    <w:rsid w:val="00A72230"/>
    <w:rsid w:val="00A7392C"/>
    <w:rsid w:val="00A75E87"/>
    <w:rsid w:val="00A7703A"/>
    <w:rsid w:val="00A80561"/>
    <w:rsid w:val="00A95057"/>
    <w:rsid w:val="00A97D34"/>
    <w:rsid w:val="00AA6DB3"/>
    <w:rsid w:val="00AA7FDC"/>
    <w:rsid w:val="00AB78ED"/>
    <w:rsid w:val="00AC1A2E"/>
    <w:rsid w:val="00AC7128"/>
    <w:rsid w:val="00AD0137"/>
    <w:rsid w:val="00AD6846"/>
    <w:rsid w:val="00AF5D76"/>
    <w:rsid w:val="00AF6F31"/>
    <w:rsid w:val="00B02168"/>
    <w:rsid w:val="00B07C3E"/>
    <w:rsid w:val="00B11734"/>
    <w:rsid w:val="00B11AB6"/>
    <w:rsid w:val="00B250BA"/>
    <w:rsid w:val="00B25849"/>
    <w:rsid w:val="00B26FC3"/>
    <w:rsid w:val="00B31C18"/>
    <w:rsid w:val="00B353A8"/>
    <w:rsid w:val="00B35A62"/>
    <w:rsid w:val="00B3683F"/>
    <w:rsid w:val="00B3788E"/>
    <w:rsid w:val="00B46A3E"/>
    <w:rsid w:val="00B51311"/>
    <w:rsid w:val="00B5710C"/>
    <w:rsid w:val="00B61C27"/>
    <w:rsid w:val="00B620D1"/>
    <w:rsid w:val="00B6549E"/>
    <w:rsid w:val="00B806F5"/>
    <w:rsid w:val="00B82486"/>
    <w:rsid w:val="00B82E94"/>
    <w:rsid w:val="00B834D0"/>
    <w:rsid w:val="00B87DDD"/>
    <w:rsid w:val="00B900D6"/>
    <w:rsid w:val="00B921FE"/>
    <w:rsid w:val="00BA516A"/>
    <w:rsid w:val="00BA761F"/>
    <w:rsid w:val="00BB15BE"/>
    <w:rsid w:val="00BC203E"/>
    <w:rsid w:val="00BE27D6"/>
    <w:rsid w:val="00BE37A9"/>
    <w:rsid w:val="00BF45C9"/>
    <w:rsid w:val="00BF7E71"/>
    <w:rsid w:val="00C00E2E"/>
    <w:rsid w:val="00C0111C"/>
    <w:rsid w:val="00C03EF0"/>
    <w:rsid w:val="00C04B90"/>
    <w:rsid w:val="00C070D6"/>
    <w:rsid w:val="00C14833"/>
    <w:rsid w:val="00C1698D"/>
    <w:rsid w:val="00C1769C"/>
    <w:rsid w:val="00C314BB"/>
    <w:rsid w:val="00C3298B"/>
    <w:rsid w:val="00C33567"/>
    <w:rsid w:val="00C34253"/>
    <w:rsid w:val="00C3551F"/>
    <w:rsid w:val="00C40023"/>
    <w:rsid w:val="00C44186"/>
    <w:rsid w:val="00C44A58"/>
    <w:rsid w:val="00C44AC1"/>
    <w:rsid w:val="00C47DAB"/>
    <w:rsid w:val="00C57FA1"/>
    <w:rsid w:val="00C6084F"/>
    <w:rsid w:val="00C62F3C"/>
    <w:rsid w:val="00C63204"/>
    <w:rsid w:val="00C703D1"/>
    <w:rsid w:val="00C73ED2"/>
    <w:rsid w:val="00C841C7"/>
    <w:rsid w:val="00C861D8"/>
    <w:rsid w:val="00C94D06"/>
    <w:rsid w:val="00C95C71"/>
    <w:rsid w:val="00CA1CD5"/>
    <w:rsid w:val="00CB7130"/>
    <w:rsid w:val="00CC2D6F"/>
    <w:rsid w:val="00CC38C0"/>
    <w:rsid w:val="00CC3938"/>
    <w:rsid w:val="00CD21D9"/>
    <w:rsid w:val="00CD34DB"/>
    <w:rsid w:val="00CD77EC"/>
    <w:rsid w:val="00CF1AE6"/>
    <w:rsid w:val="00D0573C"/>
    <w:rsid w:val="00D25126"/>
    <w:rsid w:val="00D26AD0"/>
    <w:rsid w:val="00D26FCC"/>
    <w:rsid w:val="00D332BA"/>
    <w:rsid w:val="00D337F9"/>
    <w:rsid w:val="00D350F0"/>
    <w:rsid w:val="00D356ED"/>
    <w:rsid w:val="00D35739"/>
    <w:rsid w:val="00D40674"/>
    <w:rsid w:val="00D40CC9"/>
    <w:rsid w:val="00D4264A"/>
    <w:rsid w:val="00D5392F"/>
    <w:rsid w:val="00D54D95"/>
    <w:rsid w:val="00D55191"/>
    <w:rsid w:val="00D619C3"/>
    <w:rsid w:val="00D75787"/>
    <w:rsid w:val="00D826EF"/>
    <w:rsid w:val="00D871A9"/>
    <w:rsid w:val="00D95F37"/>
    <w:rsid w:val="00DA539B"/>
    <w:rsid w:val="00DA6704"/>
    <w:rsid w:val="00DB057F"/>
    <w:rsid w:val="00DB5090"/>
    <w:rsid w:val="00DC49E8"/>
    <w:rsid w:val="00DC641F"/>
    <w:rsid w:val="00DE4B25"/>
    <w:rsid w:val="00DE6F24"/>
    <w:rsid w:val="00E00780"/>
    <w:rsid w:val="00E03B8A"/>
    <w:rsid w:val="00E21992"/>
    <w:rsid w:val="00E243F3"/>
    <w:rsid w:val="00E2671E"/>
    <w:rsid w:val="00E2762A"/>
    <w:rsid w:val="00E30A63"/>
    <w:rsid w:val="00E34BFE"/>
    <w:rsid w:val="00E35809"/>
    <w:rsid w:val="00E50BAF"/>
    <w:rsid w:val="00E51F98"/>
    <w:rsid w:val="00E53220"/>
    <w:rsid w:val="00E57176"/>
    <w:rsid w:val="00E6109A"/>
    <w:rsid w:val="00E70EA2"/>
    <w:rsid w:val="00E72D0F"/>
    <w:rsid w:val="00E87B71"/>
    <w:rsid w:val="00E9202E"/>
    <w:rsid w:val="00E93A68"/>
    <w:rsid w:val="00E940FB"/>
    <w:rsid w:val="00E97D93"/>
    <w:rsid w:val="00EA6716"/>
    <w:rsid w:val="00EA7978"/>
    <w:rsid w:val="00EC4C9A"/>
    <w:rsid w:val="00EC4D3E"/>
    <w:rsid w:val="00EE6503"/>
    <w:rsid w:val="00EF191F"/>
    <w:rsid w:val="00EF4929"/>
    <w:rsid w:val="00EF5423"/>
    <w:rsid w:val="00F0251B"/>
    <w:rsid w:val="00F14407"/>
    <w:rsid w:val="00F24868"/>
    <w:rsid w:val="00F26000"/>
    <w:rsid w:val="00F26A9A"/>
    <w:rsid w:val="00F31401"/>
    <w:rsid w:val="00F37270"/>
    <w:rsid w:val="00F5674A"/>
    <w:rsid w:val="00F77313"/>
    <w:rsid w:val="00F80F7D"/>
    <w:rsid w:val="00F94503"/>
    <w:rsid w:val="00F96067"/>
    <w:rsid w:val="00F968C8"/>
    <w:rsid w:val="00FA7B7C"/>
    <w:rsid w:val="00FB0DA5"/>
    <w:rsid w:val="00FB1B2F"/>
    <w:rsid w:val="00FB2CDE"/>
    <w:rsid w:val="00FC2876"/>
    <w:rsid w:val="00FC3CFB"/>
    <w:rsid w:val="00FC4174"/>
    <w:rsid w:val="00FC5904"/>
    <w:rsid w:val="00FD04A3"/>
    <w:rsid w:val="00FD2D07"/>
    <w:rsid w:val="00FD407F"/>
    <w:rsid w:val="00FD6F27"/>
    <w:rsid w:val="00FD7C3A"/>
    <w:rsid w:val="00FE303A"/>
    <w:rsid w:val="00FF0AA3"/>
    <w:rsid w:val="00FF2AF1"/>
    <w:rsid w:val="00FF4DC4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8D323D3"/>
  <w14:defaultImageDpi w14:val="300"/>
  <w15:docId w15:val="{F87DB8B5-84B7-874B-97EB-C219D804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208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67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F1F50"/>
  </w:style>
  <w:style w:type="character" w:customStyle="1" w:styleId="FootnoteTextChar">
    <w:name w:val="Footnote Text Char"/>
    <w:basedOn w:val="DefaultParagraphFont"/>
    <w:link w:val="FootnoteText"/>
    <w:uiPriority w:val="99"/>
    <w:rsid w:val="001F1F50"/>
  </w:style>
  <w:style w:type="character" w:styleId="FootnoteReference">
    <w:name w:val="footnote reference"/>
    <w:basedOn w:val="DefaultParagraphFont"/>
    <w:uiPriority w:val="99"/>
    <w:unhideWhenUsed/>
    <w:rsid w:val="001F1F50"/>
    <w:rPr>
      <w:vertAlign w:val="superscript"/>
    </w:rPr>
  </w:style>
  <w:style w:type="paragraph" w:styleId="ListParagraph">
    <w:name w:val="List Paragraph"/>
    <w:basedOn w:val="Normal"/>
    <w:uiPriority w:val="34"/>
    <w:qFormat/>
    <w:rsid w:val="00C703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70C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0C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0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0C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0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0C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0C9"/>
    <w:rPr>
      <w:rFonts w:ascii="Lucida Grande" w:hAnsi="Lucida Grande"/>
      <w:sz w:val="18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E940F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E53220"/>
  </w:style>
  <w:style w:type="character" w:customStyle="1" w:styleId="EndnoteTextChar">
    <w:name w:val="Endnote Text Char"/>
    <w:basedOn w:val="DefaultParagraphFont"/>
    <w:link w:val="EndnoteText"/>
    <w:uiPriority w:val="99"/>
    <w:rsid w:val="00E53220"/>
  </w:style>
  <w:style w:type="paragraph" w:styleId="Header">
    <w:name w:val="header"/>
    <w:basedOn w:val="Normal"/>
    <w:link w:val="HeaderChar"/>
    <w:uiPriority w:val="99"/>
    <w:unhideWhenUsed/>
    <w:rsid w:val="00C342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253"/>
  </w:style>
  <w:style w:type="paragraph" w:styleId="Footer">
    <w:name w:val="footer"/>
    <w:basedOn w:val="Normal"/>
    <w:link w:val="FooterChar"/>
    <w:uiPriority w:val="99"/>
    <w:unhideWhenUsed/>
    <w:rsid w:val="00C342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253"/>
  </w:style>
  <w:style w:type="character" w:styleId="PageNumber">
    <w:name w:val="page number"/>
    <w:basedOn w:val="DefaultParagraphFont"/>
    <w:uiPriority w:val="99"/>
    <w:semiHidden/>
    <w:unhideWhenUsed/>
    <w:rsid w:val="00C34253"/>
  </w:style>
  <w:style w:type="paragraph" w:styleId="Revision">
    <w:name w:val="Revision"/>
    <w:hidden/>
    <w:uiPriority w:val="99"/>
    <w:semiHidden/>
    <w:rsid w:val="003177EB"/>
  </w:style>
  <w:style w:type="character" w:customStyle="1" w:styleId="Heading2Char">
    <w:name w:val="Heading 2 Char"/>
    <w:basedOn w:val="DefaultParagraphFont"/>
    <w:link w:val="Heading2"/>
    <w:uiPriority w:val="9"/>
    <w:rsid w:val="00032084"/>
    <w:rPr>
      <w:rFonts w:ascii="Times" w:hAnsi="Times"/>
      <w:b/>
      <w:bCs/>
      <w:sz w:val="36"/>
      <w:szCs w:val="36"/>
    </w:rPr>
  </w:style>
  <w:style w:type="character" w:customStyle="1" w:styleId="pissn">
    <w:name w:val="pissn"/>
    <w:basedOn w:val="DefaultParagraphFont"/>
    <w:rsid w:val="00032084"/>
  </w:style>
  <w:style w:type="character" w:customStyle="1" w:styleId="eissn">
    <w:name w:val="eissn"/>
    <w:basedOn w:val="DefaultParagraphFont"/>
    <w:rsid w:val="0003208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51F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0155C0"/>
  </w:style>
  <w:style w:type="character" w:styleId="Emphasis">
    <w:name w:val="Emphasis"/>
    <w:basedOn w:val="DefaultParagraphFont"/>
    <w:uiPriority w:val="20"/>
    <w:qFormat/>
    <w:rsid w:val="000155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reyfus@asi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1FF2-E693-4B72-B657-E49B6207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2310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Society for Investigative Pathology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Sarah Thibault-Sennett</cp:lastModifiedBy>
  <cp:revision>2</cp:revision>
  <cp:lastPrinted>2019-05-04T12:38:00Z</cp:lastPrinted>
  <dcterms:created xsi:type="dcterms:W3CDTF">2019-05-06T13:20:00Z</dcterms:created>
  <dcterms:modified xsi:type="dcterms:W3CDTF">2019-05-06T13:20:00Z</dcterms:modified>
</cp:coreProperties>
</file>